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80" w:rsidRDefault="00E031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PAUTA PARA LA EVALUACIÓN DE HERRAMIENTA:</w:t>
      </w:r>
    </w:p>
    <w:p w:rsidR="00B82A80" w:rsidRDefault="00E031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DESAFÍO </w:t>
      </w:r>
      <w:r w:rsidR="00845C8F">
        <w:rPr>
          <w:rFonts w:ascii="Calibri" w:eastAsia="Calibri" w:hAnsi="Calibri" w:cs="Calibri"/>
          <w:b/>
        </w:rPr>
        <w:t xml:space="preserve">AGESIC/ANII – COVID </w:t>
      </w:r>
      <w:r>
        <w:rPr>
          <w:rFonts w:ascii="Calibri" w:eastAsia="Calibri" w:hAnsi="Calibri" w:cs="Calibri"/>
          <w:b/>
        </w:rPr>
        <w:t>19</w:t>
      </w:r>
    </w:p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82A80" w:rsidRDefault="00E031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30j0zll" w:colFirst="0" w:colLast="0"/>
      <w:bookmarkEnd w:id="0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continuación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guía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básica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evaluación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proyectos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Para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ítem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 sub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ítem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preguntas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orientadoras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desarrollo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evaluación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cuando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preguntas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constituyen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base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evaluación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excluye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calificación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ítem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sub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ítem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incorpore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apoye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otros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aspectos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evaluador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considere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relevantes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Asimismo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resulta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 en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posible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respuesta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totalidad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preguntas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orientadoras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</w:p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82A80" w:rsidRPr="00267265" w:rsidRDefault="00E031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NOMBRE DEL PROYECTO O CÓDIGO: </w:t>
      </w:r>
      <w:r w:rsidR="0026726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67265" w:rsidRPr="00267265">
        <w:rPr>
          <w:rFonts w:ascii="Calibri" w:eastAsia="Calibri" w:hAnsi="Calibri" w:cs="Calibri"/>
          <w:b/>
          <w:color w:val="000000"/>
          <w:sz w:val="22"/>
          <w:szCs w:val="22"/>
        </w:rPr>
        <w:t>FSI_SA_2020_1_XXX</w:t>
      </w:r>
      <w:r w:rsidRPr="0026726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bookmarkStart w:id="1" w:name="_GoBack"/>
      <w:bookmarkEnd w:id="1"/>
    </w:p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82A80" w:rsidRDefault="00E031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sz w:val="22"/>
          <w:szCs w:val="22"/>
          <w:highlight w:val="black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 xml:space="preserve"> PERTINENCIA DE LA PROPUESTA</w:t>
      </w:r>
    </w:p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5"/>
        <w:gridCol w:w="4668"/>
      </w:tblGrid>
      <w:tr w:rsidR="00B82A80">
        <w:trPr>
          <w:trHeight w:val="689"/>
        </w:trPr>
        <w:tc>
          <w:tcPr>
            <w:tcW w:w="9493" w:type="dxa"/>
            <w:gridSpan w:val="2"/>
            <w:shd w:val="clear" w:color="auto" w:fill="000000"/>
            <w:vAlign w:val="center"/>
          </w:tcPr>
          <w:p w:rsidR="00B82A80" w:rsidRDefault="00E03123" w:rsidP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1.1 ¿El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proyecto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plantea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una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solución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innovadora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,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mediante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el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desarrollo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aplicaciones</w:t>
            </w:r>
            <w:proofErr w:type="spellEnd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y</w:t>
            </w:r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/o</w:t>
            </w:r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dispositivos</w:t>
            </w:r>
            <w:proofErr w:type="spellEnd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físicos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,</w:t>
            </w:r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que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de</w:t>
            </w:r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respuesta</w:t>
            </w:r>
            <w:proofErr w:type="spellEnd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a </w:t>
            </w:r>
            <w:proofErr w:type="spellStart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temas</w:t>
            </w:r>
            <w:proofErr w:type="spellEnd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relacionados</w:t>
            </w:r>
            <w:proofErr w:type="spellEnd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con </w:t>
            </w:r>
            <w:proofErr w:type="spellStart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las</w:t>
            </w:r>
            <w:proofErr w:type="spellEnd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 w:rsidRP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conse</w:t>
            </w:r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cuencias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brote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del COVID-19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?</w:t>
            </w:r>
          </w:p>
        </w:tc>
      </w:tr>
      <w:tr w:rsidR="00B82A80">
        <w:tc>
          <w:tcPr>
            <w:tcW w:w="4825" w:type="dxa"/>
          </w:tcPr>
          <w:p w:rsidR="00B82A80" w:rsidRDefault="00E0312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4668" w:type="dxa"/>
          </w:tcPr>
          <w:p w:rsidR="00B82A80" w:rsidRDefault="00E0312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B82A80">
        <w:tc>
          <w:tcPr>
            <w:tcW w:w="4825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82A80">
        <w:trPr>
          <w:trHeight w:val="967"/>
        </w:trPr>
        <w:tc>
          <w:tcPr>
            <w:tcW w:w="9493" w:type="dxa"/>
            <w:gridSpan w:val="2"/>
            <w:tcBorders>
              <w:bottom w:val="single" w:sz="4" w:space="0" w:color="000000"/>
            </w:tcBorders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respuesta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B82A80">
        <w:trPr>
          <w:trHeight w:val="309"/>
        </w:trPr>
        <w:tc>
          <w:tcPr>
            <w:tcW w:w="9493" w:type="dxa"/>
            <w:gridSpan w:val="2"/>
            <w:shd w:val="clear" w:color="auto" w:fill="000000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caso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no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cumplir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punto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será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posible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continuar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  <w:proofErr w:type="spellEnd"/>
          </w:p>
        </w:tc>
      </w:tr>
      <w:tr w:rsidR="00B82A80">
        <w:trPr>
          <w:trHeight w:val="276"/>
        </w:trPr>
        <w:tc>
          <w:tcPr>
            <w:tcW w:w="9493" w:type="dxa"/>
            <w:gridSpan w:val="2"/>
            <w:tcMar>
              <w:left w:w="70" w:type="dxa"/>
              <w:right w:w="70" w:type="dxa"/>
            </w:tcMar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juicio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obligatorio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los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proponentes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 sea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pertinente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</w:t>
            </w:r>
          </w:p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5"/>
        <w:gridCol w:w="4668"/>
      </w:tblGrid>
      <w:tr w:rsidR="00B82A80">
        <w:trPr>
          <w:trHeight w:val="689"/>
        </w:trPr>
        <w:tc>
          <w:tcPr>
            <w:tcW w:w="9493" w:type="dxa"/>
            <w:gridSpan w:val="2"/>
            <w:shd w:val="clear" w:color="auto" w:fill="000000"/>
            <w:vAlign w:val="center"/>
          </w:tcPr>
          <w:p w:rsidR="00B82A80" w:rsidRDefault="00E03123" w:rsidP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1.2 ¿La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solución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planteada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se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podrá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implementar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en los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plazos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que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establece</w:t>
            </w:r>
            <w:proofErr w:type="spellEnd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el </w:t>
            </w:r>
            <w:proofErr w:type="spellStart"/>
            <w:r w:rsidR="00D44CF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llamado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?</w:t>
            </w:r>
          </w:p>
        </w:tc>
      </w:tr>
      <w:tr w:rsidR="00B82A80">
        <w:tc>
          <w:tcPr>
            <w:tcW w:w="4825" w:type="dxa"/>
          </w:tcPr>
          <w:p w:rsidR="00B82A80" w:rsidRDefault="00E0312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4668" w:type="dxa"/>
          </w:tcPr>
          <w:p w:rsidR="00B82A80" w:rsidRDefault="00E0312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B82A80">
        <w:tc>
          <w:tcPr>
            <w:tcW w:w="4825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82A80">
        <w:trPr>
          <w:trHeight w:val="967"/>
        </w:trPr>
        <w:tc>
          <w:tcPr>
            <w:tcW w:w="9493" w:type="dxa"/>
            <w:gridSpan w:val="2"/>
            <w:tcBorders>
              <w:bottom w:val="single" w:sz="4" w:space="0" w:color="000000"/>
            </w:tcBorders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respuesta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B82A80">
        <w:trPr>
          <w:trHeight w:val="309"/>
        </w:trPr>
        <w:tc>
          <w:tcPr>
            <w:tcW w:w="9493" w:type="dxa"/>
            <w:gridSpan w:val="2"/>
            <w:shd w:val="clear" w:color="auto" w:fill="000000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caso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de no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cumplir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este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punto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será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posible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continuar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  <w:proofErr w:type="spellEnd"/>
          </w:p>
        </w:tc>
      </w:tr>
      <w:tr w:rsidR="00B82A80">
        <w:trPr>
          <w:trHeight w:val="368"/>
        </w:trPr>
        <w:tc>
          <w:tcPr>
            <w:tcW w:w="9493" w:type="dxa"/>
            <w:gridSpan w:val="2"/>
            <w:tcMar>
              <w:left w:w="70" w:type="dxa"/>
              <w:right w:w="70" w:type="dxa"/>
            </w:tcMar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juicio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obligatorio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los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proponentes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 sea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pertinente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</w:t>
            </w:r>
          </w:p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FFFFFF"/>
          <w:sz w:val="22"/>
          <w:szCs w:val="22"/>
          <w:highlight w:val="black"/>
        </w:rPr>
      </w:pPr>
    </w:p>
    <w:tbl>
      <w:tblPr>
        <w:tblStyle w:val="ab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1230"/>
        <w:gridCol w:w="945"/>
        <w:gridCol w:w="750"/>
        <w:gridCol w:w="1200"/>
        <w:gridCol w:w="1065"/>
      </w:tblGrid>
      <w:tr w:rsidR="00B82A80">
        <w:trPr>
          <w:trHeight w:val="1123"/>
        </w:trPr>
        <w:tc>
          <w:tcPr>
            <w:tcW w:w="9630" w:type="dxa"/>
            <w:gridSpan w:val="6"/>
            <w:shd w:val="clear" w:color="auto" w:fill="000000"/>
            <w:vAlign w:val="center"/>
          </w:tcPr>
          <w:p w:rsidR="00B82A80" w:rsidRDefault="00E03123">
            <w:pPr>
              <w:widowControl w:val="0"/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  <w:sz w:val="22"/>
                <w:szCs w:val="22"/>
                <w:highlight w:val="black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black"/>
              </w:rPr>
              <w:t xml:space="preserve"> CALIDAD DE LA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black"/>
              </w:rPr>
              <w:t>PROPUESTA  Y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black"/>
              </w:rPr>
              <w:t xml:space="preserve"> VIABILIDAD  (100%)</w:t>
            </w:r>
          </w:p>
        </w:tc>
      </w:tr>
      <w:tr w:rsidR="00B82A80">
        <w:trPr>
          <w:trHeight w:val="799"/>
        </w:trPr>
        <w:tc>
          <w:tcPr>
            <w:tcW w:w="4440" w:type="dxa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satisfactorio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945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Regular (2)</w:t>
            </w:r>
          </w:p>
        </w:tc>
        <w:tc>
          <w:tcPr>
            <w:tcW w:w="750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Bueno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200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Muy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bueno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(4)</w:t>
            </w:r>
          </w:p>
        </w:tc>
        <w:tc>
          <w:tcPr>
            <w:tcW w:w="1065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Excelente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(5)</w:t>
            </w:r>
          </w:p>
        </w:tc>
      </w:tr>
      <w:tr w:rsidR="00B82A80">
        <w:trPr>
          <w:trHeight w:val="799"/>
        </w:trPr>
        <w:tc>
          <w:tcPr>
            <w:tcW w:w="4440" w:type="dxa"/>
            <w:vAlign w:val="center"/>
          </w:tcPr>
          <w:p w:rsidR="00B82A80" w:rsidRDefault="00E03123" w:rsidP="00D44CFE">
            <w:pPr>
              <w:widowControl w:val="0"/>
              <w:ind w:left="2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Adecuación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propuesta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44CFE">
              <w:rPr>
                <w:rFonts w:ascii="Calibri" w:eastAsia="Calibri" w:hAnsi="Calibri" w:cs="Calibri"/>
                <w:sz w:val="22"/>
                <w:szCs w:val="22"/>
              </w:rPr>
              <w:t>innovadora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r w:rsidR="00D44CFE">
              <w:rPr>
                <w:rFonts w:ascii="Calibri" w:eastAsia="Calibri" w:hAnsi="Calibri" w:cs="Calibri"/>
                <w:sz w:val="22"/>
                <w:szCs w:val="22"/>
              </w:rPr>
              <w:t xml:space="preserve">los </w:t>
            </w:r>
            <w:proofErr w:type="spellStart"/>
            <w:r w:rsidR="00D44CFE">
              <w:rPr>
                <w:rFonts w:ascii="Calibri" w:eastAsia="Calibri" w:hAnsi="Calibri" w:cs="Calibri"/>
                <w:sz w:val="22"/>
                <w:szCs w:val="22"/>
              </w:rPr>
              <w:t>objetivos</w:t>
            </w:r>
            <w:proofErr w:type="spellEnd"/>
            <w:r w:rsidR="00D44CFE"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 w:rsidR="00D44CFE">
              <w:rPr>
                <w:rFonts w:ascii="Calibri" w:eastAsia="Calibri" w:hAnsi="Calibri" w:cs="Calibri"/>
                <w:sz w:val="22"/>
                <w:szCs w:val="22"/>
              </w:rPr>
              <w:t>instrumento</w:t>
            </w:r>
            <w:proofErr w:type="spellEnd"/>
            <w:r w:rsidR="00D44CFE">
              <w:rPr>
                <w:rFonts w:ascii="Calibri" w:eastAsia="Calibri" w:hAnsi="Calibri" w:cs="Calibri"/>
                <w:sz w:val="22"/>
                <w:szCs w:val="22"/>
              </w:rPr>
              <w:t xml:space="preserve"> (2</w:t>
            </w:r>
            <w:r w:rsidR="00845C8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%)</w:t>
            </w:r>
          </w:p>
        </w:tc>
        <w:tc>
          <w:tcPr>
            <w:tcW w:w="1230" w:type="dxa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44CFE">
        <w:trPr>
          <w:trHeight w:val="799"/>
        </w:trPr>
        <w:tc>
          <w:tcPr>
            <w:tcW w:w="4440" w:type="dxa"/>
            <w:vAlign w:val="center"/>
          </w:tcPr>
          <w:p w:rsidR="00D44CFE" w:rsidRDefault="00845C8F" w:rsidP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Viabilidad</w:t>
            </w:r>
            <w:proofErr w:type="spellEnd"/>
            <w:r w:rsidRPr="00845C8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5C8F">
              <w:rPr>
                <w:rFonts w:ascii="Calibri" w:eastAsia="Calibri" w:hAnsi="Calibri" w:cs="Calibri"/>
                <w:sz w:val="22"/>
                <w:szCs w:val="22"/>
              </w:rPr>
              <w:t>técnica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45C8F"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proofErr w:type="spellStart"/>
            <w:r w:rsidRPr="00845C8F">
              <w:rPr>
                <w:rFonts w:ascii="Calibri" w:eastAsia="Calibri" w:hAnsi="Calibri" w:cs="Calibri"/>
                <w:sz w:val="22"/>
                <w:szCs w:val="22"/>
              </w:rPr>
              <w:t>factible</w:t>
            </w:r>
            <w:proofErr w:type="spellEnd"/>
            <w:r w:rsidRPr="00845C8F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845C8F">
              <w:rPr>
                <w:rFonts w:ascii="Calibri" w:eastAsia="Calibri" w:hAnsi="Calibri" w:cs="Calibri"/>
                <w:sz w:val="22"/>
                <w:szCs w:val="22"/>
              </w:rPr>
              <w:t>desarrollar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plazo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llamado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(20%)</w:t>
            </w:r>
          </w:p>
        </w:tc>
        <w:tc>
          <w:tcPr>
            <w:tcW w:w="1230" w:type="dxa"/>
            <w:vAlign w:val="center"/>
          </w:tcPr>
          <w:p w:rsidR="00D44CFE" w:rsidRDefault="00D44CFE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44CFE" w:rsidRDefault="00D44CFE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D44CFE" w:rsidRDefault="00D44CFE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D44CFE" w:rsidRDefault="00D44CFE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D44CFE" w:rsidRDefault="00D44CFE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44CFE">
        <w:trPr>
          <w:trHeight w:val="799"/>
        </w:trPr>
        <w:tc>
          <w:tcPr>
            <w:tcW w:w="4440" w:type="dxa"/>
            <w:vAlign w:val="center"/>
          </w:tcPr>
          <w:p w:rsidR="00D44CFE" w:rsidRDefault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Antecedente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proponente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asociado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activid</w:t>
            </w:r>
            <w:r w:rsidR="00845C8F">
              <w:rPr>
                <w:rFonts w:ascii="Calibri" w:eastAsia="Calibri" w:hAnsi="Calibri" w:cs="Calibri"/>
                <w:sz w:val="22"/>
                <w:szCs w:val="22"/>
              </w:rPr>
              <w:t>ades</w:t>
            </w:r>
            <w:proofErr w:type="spellEnd"/>
            <w:r w:rsidR="00845C8F"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 w:rsidR="00845C8F">
              <w:rPr>
                <w:rFonts w:ascii="Calibri" w:eastAsia="Calibri" w:hAnsi="Calibri" w:cs="Calibri"/>
                <w:sz w:val="22"/>
                <w:szCs w:val="22"/>
              </w:rPr>
              <w:t>objetivos</w:t>
            </w:r>
            <w:proofErr w:type="spellEnd"/>
            <w:r w:rsidR="00845C8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45C8F">
              <w:rPr>
                <w:rFonts w:ascii="Calibri" w:eastAsia="Calibri" w:hAnsi="Calibri" w:cs="Calibri"/>
                <w:sz w:val="22"/>
                <w:szCs w:val="22"/>
              </w:rPr>
              <w:t>planteados</w:t>
            </w:r>
            <w:proofErr w:type="spellEnd"/>
            <w:r w:rsidR="00845C8F">
              <w:rPr>
                <w:rFonts w:ascii="Calibri" w:eastAsia="Calibri" w:hAnsi="Calibri" w:cs="Calibri"/>
                <w:sz w:val="22"/>
                <w:szCs w:val="22"/>
              </w:rPr>
              <w:t>. (15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%)</w:t>
            </w:r>
          </w:p>
        </w:tc>
        <w:tc>
          <w:tcPr>
            <w:tcW w:w="1230" w:type="dxa"/>
            <w:vAlign w:val="center"/>
          </w:tcPr>
          <w:p w:rsidR="00D44CFE" w:rsidRDefault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44CFE" w:rsidRDefault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D44CFE" w:rsidRDefault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D44CFE" w:rsidRDefault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D44CFE" w:rsidRDefault="00D44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45C8F">
        <w:trPr>
          <w:trHeight w:val="799"/>
        </w:trPr>
        <w:tc>
          <w:tcPr>
            <w:tcW w:w="4440" w:type="dxa"/>
            <w:vAlign w:val="center"/>
          </w:tcPr>
          <w:p w:rsidR="00845C8F" w:rsidRDefault="00845C8F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Impacto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positivo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bienestar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sociedad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contexto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COVID-19 (20%)</w:t>
            </w:r>
          </w:p>
        </w:tc>
        <w:tc>
          <w:tcPr>
            <w:tcW w:w="1230" w:type="dxa"/>
            <w:vAlign w:val="center"/>
          </w:tcPr>
          <w:p w:rsidR="00845C8F" w:rsidRDefault="00845C8F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845C8F" w:rsidRDefault="00845C8F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845C8F" w:rsidRDefault="00845C8F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845C8F" w:rsidRDefault="00845C8F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845C8F" w:rsidRDefault="00845C8F" w:rsidP="00246A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45C8F">
        <w:trPr>
          <w:trHeight w:val="799"/>
        </w:trPr>
        <w:tc>
          <w:tcPr>
            <w:tcW w:w="444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Plan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trabajo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cronograma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presentado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respecto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los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generales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plazos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establecidos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(15%)</w:t>
            </w:r>
          </w:p>
        </w:tc>
        <w:tc>
          <w:tcPr>
            <w:tcW w:w="123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45C8F">
        <w:trPr>
          <w:trHeight w:val="799"/>
        </w:trPr>
        <w:tc>
          <w:tcPr>
            <w:tcW w:w="444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Presupuesto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asignado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desarrollo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proyecto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tener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cuenta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montos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rubros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financiables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y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financiables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 (10%)</w:t>
            </w:r>
          </w:p>
        </w:tc>
        <w:tc>
          <w:tcPr>
            <w:tcW w:w="123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845C8F" w:rsidRDefault="00845C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c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B82A80">
        <w:trPr>
          <w:trHeight w:val="938"/>
        </w:trPr>
        <w:tc>
          <w:tcPr>
            <w:tcW w:w="9622" w:type="dxa"/>
            <w:shd w:val="clear" w:color="auto" w:fill="000000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Justifique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brevemente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para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uso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interno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):</w:t>
            </w:r>
          </w:p>
        </w:tc>
      </w:tr>
      <w:tr w:rsidR="00B82A80">
        <w:trPr>
          <w:trHeight w:val="799"/>
        </w:trPr>
        <w:tc>
          <w:tcPr>
            <w:tcW w:w="9622" w:type="dxa"/>
            <w:vMerge w:val="restart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82A80">
        <w:trPr>
          <w:trHeight w:val="269"/>
        </w:trPr>
        <w:tc>
          <w:tcPr>
            <w:tcW w:w="9622" w:type="dxa"/>
            <w:vMerge/>
            <w:vAlign w:val="center"/>
          </w:tcPr>
          <w:p w:rsidR="00B82A80" w:rsidRDefault="00B8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FFFFFF"/>
          <w:sz w:val="22"/>
          <w:szCs w:val="22"/>
          <w:highlight w:val="black"/>
        </w:rPr>
      </w:pPr>
    </w:p>
    <w:p w:rsidR="00B82A80" w:rsidRDefault="00E03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FFFFFF"/>
          <w:sz w:val="22"/>
          <w:szCs w:val="22"/>
        </w:rPr>
        <w:t>uado</w:t>
      </w:r>
      <w:proofErr w:type="spellEnd"/>
      <w:proofErr w:type="gramEnd"/>
    </w:p>
    <w:tbl>
      <w:tblPr>
        <w:tblStyle w:val="ad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1725"/>
        <w:gridCol w:w="1485"/>
        <w:gridCol w:w="1604"/>
        <w:gridCol w:w="1604"/>
        <w:gridCol w:w="1604"/>
      </w:tblGrid>
      <w:tr w:rsidR="00B82A80">
        <w:trPr>
          <w:trHeight w:val="575"/>
        </w:trPr>
        <w:tc>
          <w:tcPr>
            <w:tcW w:w="9625" w:type="dxa"/>
            <w:gridSpan w:val="6"/>
            <w:shd w:val="clear" w:color="auto" w:fill="000000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3. JUICIO GLOBAL  (a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ser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enviado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postulante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garantizando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confidencialidad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evaluador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)</w:t>
            </w:r>
          </w:p>
        </w:tc>
      </w:tr>
      <w:tr w:rsidR="00B82A80">
        <w:trPr>
          <w:trHeight w:val="799"/>
        </w:trPr>
        <w:tc>
          <w:tcPr>
            <w:tcW w:w="1603" w:type="dxa"/>
            <w:vMerge w:val="restart"/>
            <w:vAlign w:val="center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1725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satisfactorio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1485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Regular (2)</w:t>
            </w:r>
          </w:p>
        </w:tc>
        <w:tc>
          <w:tcPr>
            <w:tcW w:w="1604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Bueno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(3)</w:t>
            </w:r>
          </w:p>
        </w:tc>
        <w:tc>
          <w:tcPr>
            <w:tcW w:w="1604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Muy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bueno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(4)</w:t>
            </w:r>
          </w:p>
        </w:tc>
        <w:tc>
          <w:tcPr>
            <w:tcW w:w="1604" w:type="dxa"/>
            <w:vAlign w:val="center"/>
          </w:tcPr>
          <w:p w:rsidR="00B82A80" w:rsidRDefault="00E031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Excelente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(5)</w:t>
            </w:r>
          </w:p>
        </w:tc>
      </w:tr>
      <w:tr w:rsidR="00B82A80">
        <w:tc>
          <w:tcPr>
            <w:tcW w:w="1603" w:type="dxa"/>
            <w:vMerge/>
            <w:vAlign w:val="center"/>
          </w:tcPr>
          <w:p w:rsidR="00B82A80" w:rsidRDefault="00B8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</w:tcPr>
          <w:p w:rsidR="00B82A80" w:rsidRDefault="00B82A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82A80">
        <w:trPr>
          <w:trHeight w:val="309"/>
        </w:trPr>
        <w:tc>
          <w:tcPr>
            <w:tcW w:w="9625" w:type="dxa"/>
            <w:gridSpan w:val="6"/>
            <w:vMerge w:val="restart"/>
            <w:vAlign w:val="center"/>
          </w:tcPr>
          <w:p w:rsidR="00B82A80" w:rsidRDefault="00E03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Justifique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B82A80" w:rsidRDefault="00B8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2A80" w:rsidRDefault="00B8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2A80">
        <w:trPr>
          <w:trHeight w:val="269"/>
        </w:trPr>
        <w:tc>
          <w:tcPr>
            <w:tcW w:w="9625" w:type="dxa"/>
            <w:gridSpan w:val="6"/>
            <w:vMerge/>
            <w:vAlign w:val="center"/>
          </w:tcPr>
          <w:p w:rsidR="00B82A80" w:rsidRDefault="00B8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82A80" w:rsidRDefault="00B82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sectPr w:rsidR="00B82A80">
      <w:headerReference w:type="default" r:id="rId9"/>
      <w:footerReference w:type="default" r:id="rId10"/>
      <w:pgSz w:w="11900" w:h="16840"/>
      <w:pgMar w:top="1134" w:right="1134" w:bottom="44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C6" w:rsidRDefault="007726C6">
      <w:r>
        <w:separator/>
      </w:r>
    </w:p>
  </w:endnote>
  <w:endnote w:type="continuationSeparator" w:id="0">
    <w:p w:rsidR="007726C6" w:rsidRDefault="0077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80" w:rsidRDefault="00B82A8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C6" w:rsidRDefault="007726C6">
      <w:r>
        <w:separator/>
      </w:r>
    </w:p>
  </w:footnote>
  <w:footnote w:type="continuationSeparator" w:id="0">
    <w:p w:rsidR="007726C6" w:rsidRDefault="0077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80" w:rsidRDefault="00B82A8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632"/>
    <w:multiLevelType w:val="multilevel"/>
    <w:tmpl w:val="1E588D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A80"/>
    <w:rsid w:val="00267265"/>
    <w:rsid w:val="007726C6"/>
    <w:rsid w:val="00845C8F"/>
    <w:rsid w:val="00B26EC5"/>
    <w:rsid w:val="00B82A80"/>
    <w:rsid w:val="00D44CFE"/>
    <w:rsid w:val="00E03123"/>
    <w:rsid w:val="00ED10B4"/>
    <w:rsid w:val="00F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uerpodetexto">
    <w:name w:val="Cuerpo de texto"/>
    <w:pPr>
      <w:widowControl w:val="0"/>
      <w:suppressAutoHyphens/>
      <w:spacing w:after="120"/>
    </w:pPr>
    <w:rPr>
      <w:rFonts w:cs="Arial Unicode MS"/>
      <w:color w:val="000000"/>
      <w:kern w:val="1"/>
      <w:u w:color="000000"/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table" w:styleId="Tablaconcuadrcula">
    <w:name w:val="Table Grid"/>
    <w:basedOn w:val="Tablanormal"/>
    <w:uiPriority w:val="39"/>
    <w:rsid w:val="002A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A0850"/>
    <w:rPr>
      <w:color w:val="000000"/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1E2AC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A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AC2"/>
    <w:rPr>
      <w:sz w:val="24"/>
      <w:szCs w:val="24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AC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AC2"/>
    <w:rPr>
      <w:b/>
      <w:bCs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AC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AC2"/>
    <w:rPr>
      <w:sz w:val="18"/>
      <w:szCs w:val="18"/>
      <w:lang w:val="en-US" w:eastAsia="en-US"/>
    </w:rPr>
  </w:style>
  <w:style w:type="paragraph" w:styleId="Revisin">
    <w:name w:val="Revision"/>
    <w:hidden/>
    <w:uiPriority w:val="99"/>
    <w:semiHidden/>
    <w:rsid w:val="00B1773F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uerpodetexto">
    <w:name w:val="Cuerpo de texto"/>
    <w:pPr>
      <w:widowControl w:val="0"/>
      <w:suppressAutoHyphens/>
      <w:spacing w:after="120"/>
    </w:pPr>
    <w:rPr>
      <w:rFonts w:cs="Arial Unicode MS"/>
      <w:color w:val="000000"/>
      <w:kern w:val="1"/>
      <w:u w:color="000000"/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table" w:styleId="Tablaconcuadrcula">
    <w:name w:val="Table Grid"/>
    <w:basedOn w:val="Tablanormal"/>
    <w:uiPriority w:val="39"/>
    <w:rsid w:val="002A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A0850"/>
    <w:rPr>
      <w:color w:val="000000"/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1E2AC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A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AC2"/>
    <w:rPr>
      <w:sz w:val="24"/>
      <w:szCs w:val="24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AC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AC2"/>
    <w:rPr>
      <w:b/>
      <w:bCs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AC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AC2"/>
    <w:rPr>
      <w:sz w:val="18"/>
      <w:szCs w:val="18"/>
      <w:lang w:val="en-US" w:eastAsia="en-US"/>
    </w:rPr>
  </w:style>
  <w:style w:type="paragraph" w:styleId="Revisin">
    <w:name w:val="Revision"/>
    <w:hidden/>
    <w:uiPriority w:val="99"/>
    <w:semiHidden/>
    <w:rsid w:val="00B1773F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hW84lQpjuC9NgoNHInwLFFlzQ==">AMUW2mVXQPv7/AH+rs9hCsSBjVmpMDnYCwtqgfM3le0ifoVLUqBFLGSTmsETQQwB2apbzfsKDtCgJtvcwIbQosZElAQgbZ3gdd67BOMXBt9IOkgxynJRdbb6lz5+Uwg9WGVtAwUa/LRu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Kimelman</dc:creator>
  <cp:lastModifiedBy>Leticia Correa</cp:lastModifiedBy>
  <cp:revision>3</cp:revision>
  <dcterms:created xsi:type="dcterms:W3CDTF">2020-03-26T17:07:00Z</dcterms:created>
  <dcterms:modified xsi:type="dcterms:W3CDTF">2020-03-26T17:10:00Z</dcterms:modified>
</cp:coreProperties>
</file>